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8" w:rsidRDefault="00892A68">
      <w:pPr>
        <w:jc w:val="center"/>
        <w:rPr>
          <w:b/>
          <w:bCs/>
          <w:sz w:val="8"/>
        </w:rPr>
      </w:pPr>
      <w:r>
        <w:rPr>
          <w:b/>
          <w:bCs/>
          <w:noProof/>
          <w:sz w:val="8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-155893</wp:posOffset>
            </wp:positionH>
            <wp:positionV relativeFrom="paragraph">
              <wp:posOffset>636589</wp:posOffset>
            </wp:positionV>
            <wp:extent cx="541655" cy="640080"/>
            <wp:effectExtent l="171450" t="95250" r="144145" b="647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284999">
                      <a:off x="0" y="0"/>
                      <a:ext cx="5416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366">
        <w:rPr>
          <w:b/>
          <w:noProof/>
          <w:sz w:val="8"/>
          <w:lang w:val="en-GB" w:eastAsia="en-GB"/>
        </w:rPr>
        <w:drawing>
          <wp:inline distT="0" distB="0" distL="0" distR="0">
            <wp:extent cx="809625" cy="63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A8" w:rsidRDefault="00536CA8">
      <w:pPr>
        <w:jc w:val="center"/>
      </w:pPr>
      <w:r>
        <w:t>Republic of Mauritius</w:t>
      </w:r>
    </w:p>
    <w:p w:rsidR="00536CA8" w:rsidRDefault="00536CA8">
      <w:pPr>
        <w:jc w:val="center"/>
        <w:rPr>
          <w:sz w:val="14"/>
        </w:rPr>
      </w:pPr>
    </w:p>
    <w:p w:rsidR="00255144" w:rsidRDefault="00536CA8" w:rsidP="000F1638">
      <w:pPr>
        <w:jc w:val="center"/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19C"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MINISTRY OF GENDER EQUALITY AND FAMILY WELFARE</w:t>
      </w:r>
    </w:p>
    <w:p w:rsidR="002A689F" w:rsidRPr="002A689F" w:rsidRDefault="002A689F" w:rsidP="000F1638">
      <w:pPr>
        <w:jc w:val="center"/>
        <w:rPr>
          <w:rFonts w:ascii="Arial" w:hAnsi="Arial" w:cs="Arial"/>
          <w:b/>
          <w:sz w:val="23"/>
          <w:szCs w:val="23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689F" w:rsidRDefault="002A689F" w:rsidP="000F1638">
      <w:pPr>
        <w:jc w:val="center"/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F10D6" w:rsidRDefault="001F10D6" w:rsidP="000F1638">
      <w:pPr>
        <w:jc w:val="center"/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 of Procurement Contract</w:t>
      </w:r>
    </w:p>
    <w:p w:rsidR="001F10D6" w:rsidRDefault="001F10D6" w:rsidP="000F1638">
      <w:pPr>
        <w:jc w:val="center"/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10D6" w:rsidRDefault="001F10D6" w:rsidP="000F1638">
      <w:pPr>
        <w:jc w:val="center"/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Notice under section 40(7) of the Public Procurement Act</w:t>
      </w:r>
    </w:p>
    <w:p w:rsidR="004D7D1D" w:rsidRDefault="004D7D1D" w:rsidP="004D7D1D">
      <w:pPr>
        <w:rPr>
          <w:rFonts w:ascii="Arial" w:hAnsi="Arial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765D" w:rsidRPr="00E420E5" w:rsidRDefault="004F765D" w:rsidP="004F765D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10D6" w:rsidRPr="004B5835" w:rsidRDefault="004F765D" w:rsidP="00E91F66">
      <w:pPr>
        <w:pStyle w:val="Header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20E5">
        <w:rPr>
          <w:rFonts w:ascii="Times New Roman" w:hAnsi="Times New Roman"/>
          <w:sz w:val="24"/>
          <w:szCs w:val="24"/>
        </w:rPr>
        <w:t xml:space="preserve">This is to notify that, following the bidding exercise carried out by the Ministry of Gender Equality and Family Welfare for </w:t>
      </w:r>
      <w:r w:rsidR="004B5835">
        <w:rPr>
          <w:rFonts w:ascii="Times New Roman" w:hAnsi="Times New Roman"/>
          <w:sz w:val="24"/>
          <w:szCs w:val="24"/>
        </w:rPr>
        <w:t>the “Selection of Consultants for Feasibility Study for Integrated Shelter for Victims on Gender – Based Violence</w:t>
      </w:r>
      <w:r w:rsidR="00B660E6">
        <w:rPr>
          <w:rFonts w:ascii="Times New Roman" w:hAnsi="Times New Roman"/>
          <w:sz w:val="24"/>
          <w:szCs w:val="24"/>
        </w:rPr>
        <w:t>”</w:t>
      </w:r>
      <w:r w:rsidR="00BD6D5F">
        <w:rPr>
          <w:rFonts w:ascii="Times New Roman" w:hAnsi="Times New Roman"/>
          <w:sz w:val="24"/>
          <w:szCs w:val="24"/>
        </w:rPr>
        <w:t xml:space="preserve">, reference No. MGE/RFP/20/2020-2021 (GENDER/IFB/2021/38), </w:t>
      </w:r>
      <w:r w:rsidRPr="00E420E5">
        <w:rPr>
          <w:rFonts w:ascii="Times New Roman" w:hAnsi="Times New Roman"/>
          <w:sz w:val="24"/>
          <w:szCs w:val="24"/>
        </w:rPr>
        <w:t>the contract has been awarded to</w:t>
      </w:r>
      <w:r w:rsidR="001F10D6" w:rsidRPr="001F10D6">
        <w:rPr>
          <w:rFonts w:ascii="Times New Roman" w:hAnsi="Times New Roman"/>
          <w:sz w:val="24"/>
          <w:szCs w:val="24"/>
        </w:rPr>
        <w:t xml:space="preserve"> </w:t>
      </w:r>
      <w:r w:rsidR="001F10D6" w:rsidRPr="004B5835">
        <w:rPr>
          <w:rFonts w:ascii="Times New Roman" w:hAnsi="Times New Roman"/>
          <w:sz w:val="24"/>
          <w:szCs w:val="24"/>
        </w:rPr>
        <w:t>Jason M</w:t>
      </w:r>
      <w:r w:rsidR="001F10D6">
        <w:rPr>
          <w:rFonts w:ascii="Times New Roman" w:hAnsi="Times New Roman"/>
          <w:sz w:val="24"/>
          <w:szCs w:val="24"/>
        </w:rPr>
        <w:t>e</w:t>
      </w:r>
      <w:r w:rsidR="001F10D6" w:rsidRPr="004B5835">
        <w:rPr>
          <w:rFonts w:ascii="Times New Roman" w:hAnsi="Times New Roman"/>
          <w:sz w:val="24"/>
          <w:szCs w:val="24"/>
        </w:rPr>
        <w:t>yer</w:t>
      </w:r>
      <w:r w:rsidR="002A689F">
        <w:rPr>
          <w:rFonts w:ascii="Times New Roman" w:hAnsi="Times New Roman"/>
          <w:sz w:val="24"/>
          <w:szCs w:val="24"/>
        </w:rPr>
        <w:t>,</w:t>
      </w:r>
    </w:p>
    <w:p w:rsidR="004F765D" w:rsidRDefault="001F10D6" w:rsidP="00E91F66">
      <w:pPr>
        <w:pStyle w:val="Header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5835">
        <w:rPr>
          <w:rFonts w:ascii="Times New Roman" w:hAnsi="Times New Roman"/>
          <w:sz w:val="24"/>
          <w:szCs w:val="24"/>
        </w:rPr>
        <w:t>38 Moorfield Mews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835">
        <w:rPr>
          <w:rFonts w:ascii="Times New Roman" w:hAnsi="Times New Roman"/>
          <w:sz w:val="24"/>
          <w:szCs w:val="24"/>
        </w:rPr>
        <w:t>Aberfoyle Park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835">
        <w:rPr>
          <w:rFonts w:ascii="Times New Roman" w:hAnsi="Times New Roman"/>
          <w:sz w:val="24"/>
          <w:szCs w:val="24"/>
        </w:rPr>
        <w:t>Adelaide, South Australia</w:t>
      </w:r>
      <w:r w:rsidR="00BD6D5F">
        <w:rPr>
          <w:rFonts w:ascii="Times New Roman" w:hAnsi="Times New Roman"/>
          <w:sz w:val="24"/>
          <w:szCs w:val="24"/>
        </w:rPr>
        <w:t xml:space="preserve"> for the sum of USD 9800 for a duration of 20 working days. </w:t>
      </w:r>
    </w:p>
    <w:p w:rsidR="00BD6D5F" w:rsidRPr="00E420E5" w:rsidRDefault="00BD6D5F" w:rsidP="00E91F66">
      <w:pPr>
        <w:pStyle w:val="Header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main purpose of the study is to provide a clear guideline and implication for the setting up of the Integrated Shelter</w:t>
      </w:r>
      <w:r w:rsidR="002A689F">
        <w:rPr>
          <w:rFonts w:ascii="Times New Roman" w:hAnsi="Times New Roman"/>
          <w:sz w:val="24"/>
          <w:szCs w:val="24"/>
        </w:rPr>
        <w:t>.</w:t>
      </w:r>
    </w:p>
    <w:p w:rsidR="004F765D" w:rsidRPr="00E420E5" w:rsidRDefault="004F765D" w:rsidP="00E91F66">
      <w:pPr>
        <w:pStyle w:val="Header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5D" w:rsidRPr="001F10D6" w:rsidRDefault="004F765D" w:rsidP="001F10D6">
      <w:pPr>
        <w:pStyle w:val="Header"/>
        <w:tabs>
          <w:tab w:val="num" w:pos="720"/>
        </w:tabs>
        <w:rPr>
          <w:rFonts w:ascii="Times New Roman" w:hAnsi="Times New Roman"/>
          <w:color w:val="FF0000"/>
          <w:sz w:val="24"/>
          <w:szCs w:val="24"/>
        </w:rPr>
      </w:pPr>
    </w:p>
    <w:p w:rsidR="004F765D" w:rsidRPr="00E420E5" w:rsidRDefault="004F765D" w:rsidP="004F765D">
      <w:pPr>
        <w:pStyle w:val="Header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</w:p>
    <w:p w:rsidR="004F765D" w:rsidRPr="00E91F66" w:rsidRDefault="00E91F66" w:rsidP="004F765D">
      <w:pPr>
        <w:pStyle w:val="Header"/>
        <w:tabs>
          <w:tab w:val="num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E91F66">
        <w:rPr>
          <w:rFonts w:ascii="Times New Roman" w:hAnsi="Times New Roman"/>
          <w:b/>
          <w:sz w:val="24"/>
          <w:szCs w:val="24"/>
        </w:rPr>
        <w:t>Ag Permanent Secretary</w:t>
      </w:r>
    </w:p>
    <w:p w:rsidR="00E91F66" w:rsidRPr="00E91F66" w:rsidRDefault="00E91F66" w:rsidP="004F765D">
      <w:pPr>
        <w:pStyle w:val="Header"/>
        <w:tabs>
          <w:tab w:val="num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E91F66">
        <w:rPr>
          <w:rFonts w:ascii="Times New Roman" w:hAnsi="Times New Roman"/>
          <w:b/>
          <w:sz w:val="24"/>
          <w:szCs w:val="24"/>
        </w:rPr>
        <w:t>Ministry of Gender Equality and Family Welfare</w:t>
      </w:r>
    </w:p>
    <w:p w:rsidR="00E91F66" w:rsidRPr="00E91F66" w:rsidRDefault="00E91F66" w:rsidP="004F765D">
      <w:pPr>
        <w:pStyle w:val="Header"/>
        <w:tabs>
          <w:tab w:val="num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E91F66">
        <w:rPr>
          <w:rFonts w:ascii="Times New Roman" w:hAnsi="Times New Roman"/>
          <w:b/>
          <w:sz w:val="24"/>
          <w:szCs w:val="24"/>
        </w:rPr>
        <w:t>2</w:t>
      </w:r>
      <w:r w:rsidR="00190641">
        <w:rPr>
          <w:rFonts w:ascii="Times New Roman" w:hAnsi="Times New Roman"/>
          <w:b/>
          <w:sz w:val="24"/>
          <w:szCs w:val="24"/>
        </w:rPr>
        <w:t>8</w:t>
      </w:r>
      <w:r w:rsidRPr="00E91F66">
        <w:rPr>
          <w:rFonts w:ascii="Times New Roman" w:hAnsi="Times New Roman"/>
          <w:b/>
          <w:sz w:val="24"/>
          <w:szCs w:val="24"/>
        </w:rPr>
        <w:t xml:space="preserve"> June 2021</w:t>
      </w:r>
    </w:p>
    <w:p w:rsidR="00E91F66" w:rsidRPr="00E420E5" w:rsidRDefault="00E91F66" w:rsidP="004F765D">
      <w:pPr>
        <w:pStyle w:val="Header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</w:p>
    <w:p w:rsidR="004B5835" w:rsidRDefault="004B5835" w:rsidP="004B5835">
      <w:pPr>
        <w:spacing w:line="360" w:lineRule="auto"/>
      </w:pPr>
    </w:p>
    <w:p w:rsidR="004B5835" w:rsidRDefault="004B5835" w:rsidP="004F765D">
      <w:pPr>
        <w:spacing w:line="360" w:lineRule="auto"/>
        <w:ind w:left="5760"/>
      </w:pPr>
    </w:p>
    <w:p w:rsidR="00E91F66" w:rsidRDefault="00E91F66" w:rsidP="004F765D">
      <w:pPr>
        <w:spacing w:line="360" w:lineRule="auto"/>
        <w:ind w:left="5760"/>
      </w:pPr>
    </w:p>
    <w:p w:rsidR="00E91F66" w:rsidRDefault="00E91F66" w:rsidP="004F765D">
      <w:pPr>
        <w:spacing w:line="360" w:lineRule="auto"/>
        <w:ind w:left="5760"/>
      </w:pPr>
    </w:p>
    <w:p w:rsidR="00E91F66" w:rsidRDefault="00E91F66" w:rsidP="004F765D">
      <w:pPr>
        <w:spacing w:line="360" w:lineRule="auto"/>
        <w:ind w:left="5760"/>
      </w:pPr>
    </w:p>
    <w:p w:rsidR="00E91F66" w:rsidRDefault="00E91F66" w:rsidP="004F765D">
      <w:pPr>
        <w:spacing w:line="360" w:lineRule="auto"/>
        <w:ind w:left="5760"/>
      </w:pPr>
    </w:p>
    <w:p w:rsidR="00E91F66" w:rsidRDefault="00E91F66" w:rsidP="004F765D">
      <w:pPr>
        <w:spacing w:line="360" w:lineRule="auto"/>
        <w:ind w:left="5760"/>
      </w:pPr>
    </w:p>
    <w:p w:rsidR="00E91F66" w:rsidRDefault="00E91F66" w:rsidP="004F765D">
      <w:pPr>
        <w:spacing w:line="360" w:lineRule="auto"/>
        <w:ind w:left="5760"/>
      </w:pPr>
    </w:p>
    <w:p w:rsidR="00E91F66" w:rsidRPr="004B5835" w:rsidRDefault="00E91F66" w:rsidP="004F765D">
      <w:pPr>
        <w:spacing w:line="360" w:lineRule="auto"/>
        <w:ind w:left="5760"/>
      </w:pPr>
    </w:p>
    <w:p w:rsidR="00AB7EDA" w:rsidRDefault="00AB7EDA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  <w:lang w:val="fr-FR"/>
        </w:rPr>
      </w:pPr>
    </w:p>
    <w:p w:rsidR="00BC2097" w:rsidRDefault="00BC2097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  <w:lang w:val="fr-FR"/>
        </w:rPr>
      </w:pPr>
    </w:p>
    <w:p w:rsidR="00536CA8" w:rsidRPr="00E420E5" w:rsidRDefault="003244E3">
      <w:pPr>
        <w:pStyle w:val="Footer"/>
        <w:pBdr>
          <w:top w:val="thinThickSmallGap" w:sz="24" w:space="0" w:color="622423"/>
        </w:pBdr>
        <w:jc w:val="center"/>
        <w:rPr>
          <w:rFonts w:ascii="Times New Roman" w:hAnsi="Times New Roman"/>
          <w:sz w:val="24"/>
          <w:szCs w:val="24"/>
          <w:lang w:val="en-US"/>
        </w:rPr>
      </w:pPr>
      <w:r w:rsidRPr="00E420E5">
        <w:rPr>
          <w:rFonts w:ascii="Times New Roman" w:hAnsi="Times New Roman"/>
          <w:sz w:val="24"/>
          <w:szCs w:val="24"/>
          <w:lang w:val="en-US"/>
        </w:rPr>
        <w:t>7th Floor, Newton Tower, Sir William Newton Street, Port Louis</w:t>
      </w:r>
    </w:p>
    <w:p w:rsidR="00536CA8" w:rsidRPr="00E420E5" w:rsidRDefault="00536CA8" w:rsidP="003C6845">
      <w:pPr>
        <w:pStyle w:val="Footer"/>
        <w:pBdr>
          <w:top w:val="thinThickSmallGap" w:sz="24" w:space="0" w:color="622423"/>
        </w:pBdr>
        <w:jc w:val="center"/>
        <w:rPr>
          <w:rFonts w:ascii="Times New Roman" w:hAnsi="Times New Roman"/>
          <w:sz w:val="24"/>
          <w:szCs w:val="24"/>
        </w:rPr>
      </w:pPr>
      <w:r w:rsidRPr="00E420E5">
        <w:rPr>
          <w:rFonts w:ascii="Times New Roman" w:hAnsi="Times New Roman"/>
          <w:sz w:val="24"/>
          <w:szCs w:val="24"/>
        </w:rPr>
        <w:t xml:space="preserve">Tel.: </w:t>
      </w:r>
      <w:r w:rsidR="008312D7" w:rsidRPr="00E420E5">
        <w:rPr>
          <w:rFonts w:ascii="Times New Roman" w:hAnsi="Times New Roman"/>
          <w:sz w:val="24"/>
          <w:szCs w:val="24"/>
        </w:rPr>
        <w:t>405</w:t>
      </w:r>
      <w:r w:rsidR="00666799" w:rsidRPr="00E420E5">
        <w:rPr>
          <w:rFonts w:ascii="Times New Roman" w:hAnsi="Times New Roman"/>
          <w:sz w:val="24"/>
          <w:szCs w:val="24"/>
        </w:rPr>
        <w:t xml:space="preserve"> 3</w:t>
      </w:r>
      <w:r w:rsidR="008312D7" w:rsidRPr="00E420E5">
        <w:rPr>
          <w:rFonts w:ascii="Times New Roman" w:hAnsi="Times New Roman"/>
          <w:sz w:val="24"/>
          <w:szCs w:val="24"/>
        </w:rPr>
        <w:t>3</w:t>
      </w:r>
      <w:r w:rsidR="00ED3CD8" w:rsidRPr="00E420E5">
        <w:rPr>
          <w:rFonts w:ascii="Times New Roman" w:hAnsi="Times New Roman"/>
          <w:sz w:val="24"/>
          <w:szCs w:val="24"/>
        </w:rPr>
        <w:t>11</w:t>
      </w:r>
      <w:r w:rsidRPr="00E420E5">
        <w:rPr>
          <w:rFonts w:ascii="Times New Roman" w:hAnsi="Times New Roman"/>
          <w:sz w:val="24"/>
          <w:szCs w:val="24"/>
        </w:rPr>
        <w:t xml:space="preserve"> – </w:t>
      </w:r>
      <w:r w:rsidR="00BC5BE1" w:rsidRPr="00E420E5">
        <w:rPr>
          <w:rFonts w:ascii="Times New Roman" w:hAnsi="Times New Roman"/>
          <w:sz w:val="24"/>
          <w:szCs w:val="24"/>
        </w:rPr>
        <w:t>Fax:</w:t>
      </w:r>
      <w:r w:rsidRPr="00E420E5">
        <w:rPr>
          <w:rFonts w:ascii="Times New Roman" w:hAnsi="Times New Roman"/>
          <w:sz w:val="24"/>
          <w:szCs w:val="24"/>
        </w:rPr>
        <w:t xml:space="preserve"> </w:t>
      </w:r>
      <w:r w:rsidR="00502278" w:rsidRPr="00E420E5">
        <w:rPr>
          <w:rFonts w:ascii="Times New Roman" w:hAnsi="Times New Roman"/>
          <w:sz w:val="24"/>
          <w:szCs w:val="24"/>
        </w:rPr>
        <w:t>2136328</w:t>
      </w:r>
    </w:p>
    <w:sectPr w:rsidR="00536CA8" w:rsidRPr="00E420E5" w:rsidSect="000E77E8">
      <w:pgSz w:w="11906" w:h="16838" w:code="9"/>
      <w:pgMar w:top="547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8B" w:rsidRDefault="00EF218B">
      <w:r>
        <w:separator/>
      </w:r>
    </w:p>
  </w:endnote>
  <w:endnote w:type="continuationSeparator" w:id="0">
    <w:p w:rsidR="00EF218B" w:rsidRDefault="00EF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8B" w:rsidRDefault="00EF218B">
      <w:r>
        <w:separator/>
      </w:r>
    </w:p>
  </w:footnote>
  <w:footnote w:type="continuationSeparator" w:id="0">
    <w:p w:rsidR="00EF218B" w:rsidRDefault="00EF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95D"/>
    <w:multiLevelType w:val="hybridMultilevel"/>
    <w:tmpl w:val="6C3A696C"/>
    <w:lvl w:ilvl="0" w:tplc="9D68200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E0"/>
    <w:rsid w:val="000234A2"/>
    <w:rsid w:val="000331EE"/>
    <w:rsid w:val="00035F6B"/>
    <w:rsid w:val="00040EA4"/>
    <w:rsid w:val="000414E3"/>
    <w:rsid w:val="00076815"/>
    <w:rsid w:val="000902D0"/>
    <w:rsid w:val="00095E21"/>
    <w:rsid w:val="000B1AEB"/>
    <w:rsid w:val="000D2B10"/>
    <w:rsid w:val="000E086C"/>
    <w:rsid w:val="000E77E8"/>
    <w:rsid w:val="000F1638"/>
    <w:rsid w:val="000F78A0"/>
    <w:rsid w:val="00101F08"/>
    <w:rsid w:val="00107C3A"/>
    <w:rsid w:val="0012630D"/>
    <w:rsid w:val="00144100"/>
    <w:rsid w:val="0015119C"/>
    <w:rsid w:val="00186852"/>
    <w:rsid w:val="001870BC"/>
    <w:rsid w:val="00190641"/>
    <w:rsid w:val="00196B10"/>
    <w:rsid w:val="001A44E5"/>
    <w:rsid w:val="001F10D6"/>
    <w:rsid w:val="001F63BB"/>
    <w:rsid w:val="00242C71"/>
    <w:rsid w:val="0025160E"/>
    <w:rsid w:val="00255144"/>
    <w:rsid w:val="00274BE4"/>
    <w:rsid w:val="002A0D7A"/>
    <w:rsid w:val="002A689F"/>
    <w:rsid w:val="002B33E6"/>
    <w:rsid w:val="002B5C28"/>
    <w:rsid w:val="002B6304"/>
    <w:rsid w:val="002C4FEF"/>
    <w:rsid w:val="002C5B33"/>
    <w:rsid w:val="002C6C2E"/>
    <w:rsid w:val="002F2F9A"/>
    <w:rsid w:val="003038BD"/>
    <w:rsid w:val="00311039"/>
    <w:rsid w:val="003244E3"/>
    <w:rsid w:val="0034615D"/>
    <w:rsid w:val="00347E46"/>
    <w:rsid w:val="00372D25"/>
    <w:rsid w:val="003A32A1"/>
    <w:rsid w:val="003B2AAE"/>
    <w:rsid w:val="003C0F8F"/>
    <w:rsid w:val="003C6845"/>
    <w:rsid w:val="0047434E"/>
    <w:rsid w:val="004861B5"/>
    <w:rsid w:val="004B5835"/>
    <w:rsid w:val="004C27D6"/>
    <w:rsid w:val="004D0699"/>
    <w:rsid w:val="004D7D1D"/>
    <w:rsid w:val="004F765D"/>
    <w:rsid w:val="00502278"/>
    <w:rsid w:val="00514FE0"/>
    <w:rsid w:val="00536CA8"/>
    <w:rsid w:val="00573CEA"/>
    <w:rsid w:val="005E48CD"/>
    <w:rsid w:val="005E6390"/>
    <w:rsid w:val="005F4965"/>
    <w:rsid w:val="00615BEA"/>
    <w:rsid w:val="00627C14"/>
    <w:rsid w:val="00633250"/>
    <w:rsid w:val="00646233"/>
    <w:rsid w:val="00652AB1"/>
    <w:rsid w:val="0066485C"/>
    <w:rsid w:val="00666799"/>
    <w:rsid w:val="006832ED"/>
    <w:rsid w:val="00692CED"/>
    <w:rsid w:val="0069381D"/>
    <w:rsid w:val="006979F6"/>
    <w:rsid w:val="006A15DF"/>
    <w:rsid w:val="006A5AE5"/>
    <w:rsid w:val="006D156D"/>
    <w:rsid w:val="006E783F"/>
    <w:rsid w:val="006F6248"/>
    <w:rsid w:val="00737D1F"/>
    <w:rsid w:val="00791D7D"/>
    <w:rsid w:val="007D5366"/>
    <w:rsid w:val="008312D7"/>
    <w:rsid w:val="00843734"/>
    <w:rsid w:val="00852E74"/>
    <w:rsid w:val="00892A68"/>
    <w:rsid w:val="008964EE"/>
    <w:rsid w:val="008A28B6"/>
    <w:rsid w:val="008B0EFB"/>
    <w:rsid w:val="008C382B"/>
    <w:rsid w:val="008F7F39"/>
    <w:rsid w:val="0091505D"/>
    <w:rsid w:val="00922FCB"/>
    <w:rsid w:val="00923421"/>
    <w:rsid w:val="0095693E"/>
    <w:rsid w:val="00961F68"/>
    <w:rsid w:val="00983359"/>
    <w:rsid w:val="009A0B8E"/>
    <w:rsid w:val="009C66E4"/>
    <w:rsid w:val="009D2044"/>
    <w:rsid w:val="009E101C"/>
    <w:rsid w:val="009F05C1"/>
    <w:rsid w:val="009F1A5C"/>
    <w:rsid w:val="00A0724D"/>
    <w:rsid w:val="00A10B0C"/>
    <w:rsid w:val="00A16F70"/>
    <w:rsid w:val="00A3371D"/>
    <w:rsid w:val="00A43FAE"/>
    <w:rsid w:val="00A73A07"/>
    <w:rsid w:val="00A944E8"/>
    <w:rsid w:val="00A94589"/>
    <w:rsid w:val="00AA5DC3"/>
    <w:rsid w:val="00AB7EDA"/>
    <w:rsid w:val="00AC7EEF"/>
    <w:rsid w:val="00AE7D95"/>
    <w:rsid w:val="00AF3C52"/>
    <w:rsid w:val="00B01E1C"/>
    <w:rsid w:val="00B05558"/>
    <w:rsid w:val="00B17B95"/>
    <w:rsid w:val="00B21E10"/>
    <w:rsid w:val="00B660E6"/>
    <w:rsid w:val="00B75753"/>
    <w:rsid w:val="00B8005A"/>
    <w:rsid w:val="00BA4BE0"/>
    <w:rsid w:val="00BC2097"/>
    <w:rsid w:val="00BC5BE1"/>
    <w:rsid w:val="00BC5C8A"/>
    <w:rsid w:val="00BD6D5F"/>
    <w:rsid w:val="00BE7685"/>
    <w:rsid w:val="00C4230D"/>
    <w:rsid w:val="00C57CDB"/>
    <w:rsid w:val="00C979B3"/>
    <w:rsid w:val="00CB4981"/>
    <w:rsid w:val="00CF125E"/>
    <w:rsid w:val="00D553F2"/>
    <w:rsid w:val="00D72BAE"/>
    <w:rsid w:val="00DB04D9"/>
    <w:rsid w:val="00DB6D5F"/>
    <w:rsid w:val="00DD1CE8"/>
    <w:rsid w:val="00DE1231"/>
    <w:rsid w:val="00DF1718"/>
    <w:rsid w:val="00DF564C"/>
    <w:rsid w:val="00E174BA"/>
    <w:rsid w:val="00E420E5"/>
    <w:rsid w:val="00E42F72"/>
    <w:rsid w:val="00E809AF"/>
    <w:rsid w:val="00E91F66"/>
    <w:rsid w:val="00E94E0F"/>
    <w:rsid w:val="00EA6A62"/>
    <w:rsid w:val="00ED3CD8"/>
    <w:rsid w:val="00EE1E8C"/>
    <w:rsid w:val="00EF218B"/>
    <w:rsid w:val="00F00265"/>
    <w:rsid w:val="00F07F8D"/>
    <w:rsid w:val="00F2021E"/>
    <w:rsid w:val="00F25B8C"/>
    <w:rsid w:val="00F34ED7"/>
    <w:rsid w:val="00F463CF"/>
    <w:rsid w:val="00F65178"/>
    <w:rsid w:val="00FA427A"/>
    <w:rsid w:val="00FA7620"/>
    <w:rsid w:val="00FB0337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A27A3"/>
  <w15:docId w15:val="{600BCCF5-FE77-4465-96C8-797BF9F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5C"/>
    <w:rPr>
      <w:sz w:val="24"/>
      <w:szCs w:val="24"/>
    </w:rPr>
  </w:style>
  <w:style w:type="paragraph" w:styleId="Heading1">
    <w:name w:val="heading 1"/>
    <w:basedOn w:val="Normal"/>
    <w:next w:val="Normal"/>
    <w:qFormat/>
    <w:rsid w:val="009F1A5C"/>
    <w:pPr>
      <w:keepNext/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B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1A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unhideWhenUsed/>
    <w:rsid w:val="009F1A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615BE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5B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CD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F765D"/>
    <w:rPr>
      <w:rFonts w:ascii="Calibri" w:eastAsia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F765D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2021-06-28T20:00:00+00:00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D9D369C8-43D1-4A7A-898B-B5C9DE80FF28}"/>
</file>

<file path=customXml/itemProps2.xml><?xml version="1.0" encoding="utf-8"?>
<ds:datastoreItem xmlns:ds="http://schemas.openxmlformats.org/officeDocument/2006/customXml" ds:itemID="{FCA31031-7162-41AA-8185-7FFBA6201E43}"/>
</file>

<file path=customXml/itemProps3.xml><?xml version="1.0" encoding="utf-8"?>
<ds:datastoreItem xmlns:ds="http://schemas.openxmlformats.org/officeDocument/2006/customXml" ds:itemID="{41964E87-5EB5-4114-9250-EB2F0C393E23}"/>
</file>

<file path=customXml/itemProps4.xml><?xml version="1.0" encoding="utf-8"?>
<ds:datastoreItem xmlns:ds="http://schemas.openxmlformats.org/officeDocument/2006/customXml" ds:itemID="{0ADB9E94-DD2C-4D52-A395-885582DF6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award of contract</dc:title>
  <dc:creator>Min of Women's Right</dc:creator>
  <cp:lastModifiedBy>Mrs Elyhee</cp:lastModifiedBy>
  <cp:revision>4</cp:revision>
  <cp:lastPrinted>2021-06-23T07:43:00Z</cp:lastPrinted>
  <dcterms:created xsi:type="dcterms:W3CDTF">2021-06-23T07:37:00Z</dcterms:created>
  <dcterms:modified xsi:type="dcterms:W3CDTF">2021-06-29T06:09:00Z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